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6"/>
            <w:shd w:fill="4635D9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36"/>
              </w:rPr>
              <w:t>TAX INVOICE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5103"/>
            <w:tcMar>
              <w:top w:w="70" w:type="dxa"/>
              <w:start w:w="40" w:type="dxa"/>
              <w:bottom w:w="70" w:type="dxa"/>
              <w:end w:w="4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16231B"/>
                <w:sz w:val="18"/>
              </w:rPr>
              <w:t>Sharma Computers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6231B"/>
                <w:sz w:val="18"/>
              </w:rPr>
              <w:t>12 MG Road, Bengaluru, Karnataka 560001</w:t>
            </w:r>
          </w:p>
          <w:p>
            <w:pPr>
              <w:spacing w:after="20"/>
            </w:pPr>
            <w:r>
              <w:rPr>
                <w:rFonts w:ascii="Arial" w:hAnsi="Arial"/>
                <w:b/>
                <w:color w:val="16231B"/>
                <w:sz w:val="18"/>
              </w:rPr>
              <w:t>GSTIN: 29AABCS1429B1ZB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16231B"/>
                <w:sz w:val="18"/>
              </w:rPr>
              <w:t>Phone: +91 98765 43210</w:t>
            </w:r>
          </w:p>
        </w:tc>
        <w:tc>
          <w:tcPr>
            <w:tcW w:type="dxa" w:w="5103"/>
            <w:tcMar>
              <w:top w:w="70" w:type="dxa"/>
              <w:start w:w="40" w:type="dxa"/>
              <w:bottom w:w="70" w:type="dxa"/>
              <w:end w:w="40" w:type="dxa"/>
            </w:tcMar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/>
                <w:color w:val="16231B"/>
                <w:sz w:val="18"/>
              </w:rPr>
              <w:t>Invoice no. BR-2026-00001</w:t>
            </w:r>
          </w:p>
          <w:p>
            <w:pPr>
              <w:spacing w:after="20"/>
              <w:jc w:val="right"/>
            </w:pPr>
            <w:r>
              <w:rPr>
                <w:rFonts w:ascii="Arial" w:hAnsi="Arial"/>
                <w:b w:val="0"/>
                <w:color w:val="16231B"/>
                <w:sz w:val="18"/>
              </w:rPr>
              <w:t>Date: 08 Sep 2026</w:t>
            </w:r>
          </w:p>
          <w:p>
            <w:pPr>
              <w:spacing w:after="20"/>
              <w:jc w:val="right"/>
            </w:pPr>
            <w:r>
              <w:rPr>
                <w:rFonts w:ascii="Arial" w:hAnsi="Arial"/>
                <w:b w:val="0"/>
                <w:color w:val="16231B"/>
                <w:sz w:val="18"/>
              </w:rPr>
              <w:t>Due date: 23 Sep 2026</w:t>
            </w:r>
          </w:p>
          <w:p>
            <w:pPr>
              <w:spacing w:after="20"/>
              <w:jc w:val="right"/>
            </w:pPr>
            <w:r>
              <w:rPr>
                <w:rFonts w:ascii="Arial" w:hAnsi="Arial"/>
                <w:b w:val="0"/>
                <w:color w:val="16231B"/>
                <w:sz w:val="18"/>
              </w:rPr>
              <w:t>Reverse charge: No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510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ECFF"/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16231B"/>
                <w:sz w:val="16"/>
              </w:rPr>
              <w:t>Billed to</w:t>
              <w:br/>
              <w:t>Mysuru Design Studio</w:t>
              <w:br/>
              <w:t>45 Sayyaji Rao Road, Mysuru, Karnataka 570001</w:t>
              <w:br/>
              <w:t>GSTIN: 29AADCP5498M1ZP</w:t>
            </w:r>
          </w:p>
        </w:tc>
        <w:tc>
          <w:tcPr>
            <w:tcW w:type="dxa" w:w="5103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  <w:shd w:fill="EEECFF"/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16231B"/>
                <w:sz w:val="16"/>
              </w:rPr>
              <w:t>Place of supply</w:t>
              <w:br/>
              <w:t>Karnataka (29)</w:t>
              <w:br/>
              <w:t>Same-State supply</w:t>
              <w:br/>
              <w:t>CGST + SGST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"/>
        <w:gridCol w:w="2381"/>
        <w:gridCol w:w="794"/>
        <w:gridCol w:w="624"/>
        <w:gridCol w:w="624"/>
        <w:gridCol w:w="1134"/>
        <w:gridCol w:w="737"/>
        <w:gridCol w:w="1020"/>
        <w:gridCol w:w="1020"/>
        <w:gridCol w:w="1417"/>
      </w:tblGrid>
      <w:tr>
        <w:tc>
          <w:tcPr>
            <w:tcW w:type="dxa" w:w="102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#</w:t>
            </w:r>
          </w:p>
        </w:tc>
        <w:tc>
          <w:tcPr>
            <w:tcW w:type="dxa" w:w="102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102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HSN</w:t>
            </w:r>
          </w:p>
        </w:tc>
        <w:tc>
          <w:tcPr>
            <w:tcW w:type="dxa" w:w="102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Qty</w:t>
            </w:r>
          </w:p>
        </w:tc>
        <w:tc>
          <w:tcPr>
            <w:tcW w:type="dxa" w:w="102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Unit</w:t>
            </w:r>
          </w:p>
        </w:tc>
        <w:tc>
          <w:tcPr>
            <w:tcW w:type="dxa" w:w="102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Rate</w:t>
            </w:r>
          </w:p>
        </w:tc>
        <w:tc>
          <w:tcPr>
            <w:tcW w:type="dxa" w:w="102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GST</w:t>
            </w:r>
          </w:p>
        </w:tc>
        <w:tc>
          <w:tcPr>
            <w:tcW w:type="dxa" w:w="102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CGST</w:t>
            </w:r>
          </w:p>
        </w:tc>
        <w:tc>
          <w:tcPr>
            <w:tcW w:type="dxa" w:w="102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SGST</w:t>
            </w:r>
          </w:p>
        </w:tc>
        <w:tc>
          <w:tcPr>
            <w:tcW w:type="dxa" w:w="1021"/>
            <w:shd w:fill="16231B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Total</w:t>
            </w:r>
          </w:p>
        </w:tc>
      </w:tr>
      <w:tr>
        <w:tc>
          <w:tcPr>
            <w:tcW w:type="dxa" w:w="340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1</w:t>
            </w:r>
          </w:p>
        </w:tc>
        <w:tc>
          <w:tcPr>
            <w:tcW w:type="dxa" w:w="2381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Laptop / ADP machine</w:t>
            </w:r>
          </w:p>
        </w:tc>
        <w:tc>
          <w:tcPr>
            <w:tcW w:type="dxa" w:w="794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8471</w:t>
            </w:r>
          </w:p>
        </w:tc>
        <w:tc>
          <w:tcPr>
            <w:tcW w:type="dxa" w:w="624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1</w:t>
            </w:r>
          </w:p>
        </w:tc>
        <w:tc>
          <w:tcPr>
            <w:tcW w:type="dxa" w:w="624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Nos</w:t>
            </w:r>
          </w:p>
        </w:tc>
        <w:tc>
          <w:tcPr>
            <w:tcW w:type="dxa" w:w="1134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₹42,000.00</w:t>
            </w:r>
          </w:p>
        </w:tc>
        <w:tc>
          <w:tcPr>
            <w:tcW w:type="dxa" w:w="737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18%</w:t>
            </w:r>
          </w:p>
        </w:tc>
        <w:tc>
          <w:tcPr>
            <w:tcW w:type="dxa" w:w="1020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₹3,780.00</w:t>
            </w:r>
          </w:p>
        </w:tc>
        <w:tc>
          <w:tcPr>
            <w:tcW w:type="dxa" w:w="1020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₹3,780.00</w:t>
            </w:r>
          </w:p>
        </w:tc>
        <w:tc>
          <w:tcPr>
            <w:tcW w:type="dxa" w:w="1417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₹49,560.00</w:t>
            </w:r>
          </w:p>
        </w:tc>
      </w:tr>
      <w:tr>
        <w:tc>
          <w:tcPr>
            <w:tcW w:type="dxa" w:w="340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2</w:t>
            </w:r>
          </w:p>
        </w:tc>
        <w:tc>
          <w:tcPr>
            <w:tcW w:type="dxa" w:w="2381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ADP input unit</w:t>
            </w:r>
          </w:p>
        </w:tc>
        <w:tc>
          <w:tcPr>
            <w:tcW w:type="dxa" w:w="794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8471</w:t>
            </w:r>
          </w:p>
        </w:tc>
        <w:tc>
          <w:tcPr>
            <w:tcW w:type="dxa" w:w="624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1</w:t>
            </w:r>
          </w:p>
        </w:tc>
        <w:tc>
          <w:tcPr>
            <w:tcW w:type="dxa" w:w="624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Nos</w:t>
            </w:r>
          </w:p>
        </w:tc>
        <w:tc>
          <w:tcPr>
            <w:tcW w:type="dxa" w:w="1134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₹4,500.00</w:t>
            </w:r>
          </w:p>
        </w:tc>
        <w:tc>
          <w:tcPr>
            <w:tcW w:type="dxa" w:w="737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18%</w:t>
            </w:r>
          </w:p>
        </w:tc>
        <w:tc>
          <w:tcPr>
            <w:tcW w:type="dxa" w:w="1020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₹405.00</w:t>
            </w:r>
          </w:p>
        </w:tc>
        <w:tc>
          <w:tcPr>
            <w:tcW w:type="dxa" w:w="1020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₹405.00</w:t>
            </w:r>
          </w:p>
        </w:tc>
        <w:tc>
          <w:tcPr>
            <w:tcW w:type="dxa" w:w="1417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 w:val="0"/>
                <w:color w:val="16231B"/>
                <w:sz w:val="14"/>
              </w:rPr>
              <w:t>₹5,310.00</w:t>
            </w:r>
          </w:p>
        </w:tc>
      </w:tr>
      <w:tr>
        <w:tc>
          <w:tcPr>
            <w:tcW w:type="dxa" w:w="8674"/>
            <w:gridSpan w:val="9"/>
            <w:shd w:fill="EEECFF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16231B"/>
                <w:sz w:val="16"/>
              </w:rPr>
              <w:t>Taxable value</w:t>
            </w:r>
          </w:p>
        </w:tc>
        <w:tc>
          <w:tcPr>
            <w:tcW w:type="dxa" w:w="1417"/>
            <w:shd w:fill="EEECFF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16231B"/>
                <w:sz w:val="16"/>
              </w:rPr>
              <w:t>₹46,500.00</w:t>
            </w:r>
          </w:p>
        </w:tc>
      </w:tr>
      <w:tr>
        <w:tc>
          <w:tcPr>
            <w:tcW w:type="dxa" w:w="8674"/>
            <w:gridSpan w:val="9"/>
            <w:shd w:fill="EEECFF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16231B"/>
                <w:sz w:val="16"/>
              </w:rPr>
              <w:t>CGST + SGST</w:t>
            </w:r>
          </w:p>
        </w:tc>
        <w:tc>
          <w:tcPr>
            <w:tcW w:type="dxa" w:w="1417"/>
            <w:shd w:fill="EEECFF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16231B"/>
                <w:sz w:val="16"/>
              </w:rPr>
              <w:t>₹8,370.00</w:t>
            </w:r>
          </w:p>
        </w:tc>
      </w:tr>
      <w:tr>
        <w:tc>
          <w:tcPr>
            <w:tcW w:type="dxa" w:w="8674"/>
            <w:gridSpan w:val="9"/>
            <w:shd w:fill="EEECFF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16231B"/>
                <w:sz w:val="16"/>
              </w:rPr>
              <w:t>Grand total</w:t>
            </w:r>
          </w:p>
        </w:tc>
        <w:tc>
          <w:tcPr>
            <w:tcW w:type="dxa" w:w="1417"/>
            <w:shd w:fill="EEECFF"/>
            <w:tcBorders>
              <w:top w:val="single" w:sz="6" w:color="D9D7CF"/>
              <w:left w:val="single" w:sz="6" w:color="D9D7CF"/>
              <w:bottom w:val="single" w:sz="6" w:color="D9D7CF"/>
              <w:right w:val="single" w:sz="6" w:color="D9D7CF"/>
              <w:insideH w:val="single" w:sz="6" w:color="D9D7CF"/>
              <w:insideV w:val="single" w:sz="6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right"/>
            </w:pPr>
            <w:r/>
            <w:r>
              <w:rPr>
                <w:rFonts w:ascii="Arial" w:hAnsi="Arial"/>
                <w:b/>
                <w:color w:val="16231B"/>
                <w:sz w:val="16"/>
              </w:rPr>
              <w:t>₹54,870.00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F7F5EF"/>
            <w:tcBorders>
              <w:top w:val="single" w:sz="4" w:color="D9D7CF"/>
              <w:left w:val="single" w:sz="4" w:color="D9D7CF"/>
              <w:bottom w:val="single" w:sz="4" w:color="D9D7CF"/>
              <w:right w:val="single" w:sz="4" w:color="D9D7CF"/>
              <w:insideH w:val="single" w:sz="4" w:color="D9D7CF"/>
              <w:insideV w:val="single" w:sz="4" w:color="D9D7CF"/>
            </w:tcBorders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color w:val="625F58"/>
                <w:sz w:val="16"/>
              </w:rPr>
              <w:t>Illustrative same-State B2B example. Verify the HSN/SAC, rate, place of supply and every condition for the actual item and invoice date.</w:t>
            </w:r>
          </w:p>
        </w:tc>
      </w:tr>
    </w:tbl>
    <w:p>
      <w:pPr>
        <w:spacing w:before="80" w:after="0"/>
      </w:pPr>
      <w:r>
        <w:rPr>
          <w:rFonts w:ascii="Arial" w:hAnsi="Arial"/>
          <w:b/>
          <w:color w:val="625F58"/>
          <w:sz w:val="14"/>
        </w:rPr>
        <w:t xml:space="preserve">Official references: </w:t>
      </w:r>
      <w:r>
        <w:rPr>
          <w:rFonts w:ascii="Arial" w:hAnsi="Arial"/>
          <w:b w:val="0"/>
          <w:color w:val="625F58"/>
          <w:sz w:val="14"/>
        </w:rPr>
        <w:t>Rule 46: https://taxinformation.cbic.gov.in/content-page/explore-rules/1000136/1000001 · Rates: https://taxinformation.cbic.gov.in/view-pdf/1010431/ENG/Notifications</w:t>
      </w:r>
    </w:p>
    <w:p>
      <w:pPr>
        <w:spacing w:before="240"/>
        <w:jc w:val="right"/>
      </w:pPr>
      <w:r>
        <w:rPr>
          <w:rFonts w:ascii="Arial" w:hAnsi="Arial"/>
          <w:b w:val="0"/>
          <w:color w:val="625F58"/>
          <w:sz w:val="16"/>
        </w:rPr>
        <w:t>Recipient signature                                      Authorised signature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rial" w:hAnsi="Arial"/>
        <w:b w:val="0"/>
        <w:color w:val="625F58"/>
        <w:sz w:val="16"/>
      </w:rPr>
      <w:t>Free template · Updated 2026-09-09 · billraja.com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6231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GST Invoice Format</dc:title>
  <dc:subject>Editable BillRaja invoice template for India</dc:subject>
  <dc:creator>BillRaja</dc:creator>
  <cp:keywords>invoice, bill book, GST, India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