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6"/>
            <w:shd w:fill="4635D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36"/>
              </w:rPr>
              <w:t>CASH BILL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5103"/>
            <w:tcMar>
              <w:top w:w="70" w:type="dxa"/>
              <w:start w:w="40" w:type="dxa"/>
              <w:bottom w:w="70" w:type="dxa"/>
              <w:end w:w="4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16231B"/>
                <w:sz w:val="18"/>
              </w:rPr>
              <w:t>Ganesh General Store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6231B"/>
                <w:sz w:val="18"/>
              </w:rPr>
              <w:t>23 Market Road, Pune, Maharashtra 411001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6231B"/>
                <w:sz w:val="18"/>
              </w:rPr>
              <w:t>Phone: +91 98123 45678</w:t>
            </w:r>
          </w:p>
        </w:tc>
        <w:tc>
          <w:tcPr>
            <w:tcW w:type="dxa" w:w="5103"/>
            <w:tcMar>
              <w:top w:w="70" w:type="dxa"/>
              <w:start w:w="40" w:type="dxa"/>
              <w:bottom w:w="70" w:type="dxa"/>
              <w:end w:w="40" w:type="dxa"/>
            </w:tcMar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color w:val="16231B"/>
                <w:sz w:val="18"/>
              </w:rPr>
              <w:t>Bill no. BB-2026-00042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 w:val="0"/>
                <w:color w:val="16231B"/>
                <w:sz w:val="18"/>
              </w:rPr>
              <w:t>Date: 08 Sep 2026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 w:val="0"/>
                <w:color w:val="16231B"/>
                <w:sz w:val="18"/>
              </w:rPr>
              <w:t>Payment: Cash</w:t>
            </w:r>
          </w:p>
        </w:tc>
      </w:tr>
    </w:tbl>
    <w:p>
      <w:pPr>
        <w:spacing w:before="80" w:after="100"/>
      </w:pPr>
      <w:r>
        <w:rPr>
          <w:rFonts w:ascii="Arial" w:hAnsi="Arial"/>
          <w:b/>
          <w:color w:val="16231B"/>
          <w:sz w:val="18"/>
        </w:rPr>
        <w:t xml:space="preserve">Customer: </w:t>
      </w:r>
      <w:r>
        <w:rPr>
          <w:rFonts w:ascii="Arial" w:hAnsi="Arial"/>
          <w:b w:val="0"/>
          <w:color w:val="16231B"/>
          <w:sz w:val="18"/>
        </w:rPr>
        <w:t>Rajesh Kumar · Flat 4B, Shivaji Nagar, Pune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4"/>
        <w:gridCol w:w="4365"/>
        <w:gridCol w:w="907"/>
        <w:gridCol w:w="850"/>
        <w:gridCol w:w="1531"/>
        <w:gridCol w:w="1757"/>
      </w:tblGrid>
      <w:tr>
        <w:tc>
          <w:tcPr>
            <w:tcW w:type="dxa" w:w="170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#</w:t>
            </w:r>
          </w:p>
        </w:tc>
        <w:tc>
          <w:tcPr>
            <w:tcW w:type="dxa" w:w="170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70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70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170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170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5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1</w:t>
            </w:r>
          </w:p>
        </w:tc>
        <w:tc>
          <w:tcPr>
            <w:tcW w:type="dxa" w:w="4365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Packaged biscuits</w:t>
            </w:r>
          </w:p>
        </w:tc>
        <w:tc>
          <w:tcPr>
            <w:tcW w:type="dxa" w:w="90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10</w:t>
            </w:r>
          </w:p>
        </w:tc>
        <w:tc>
          <w:tcPr>
            <w:tcW w:type="dxa" w:w="85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Pkt</w:t>
            </w:r>
          </w:p>
        </w:tc>
        <w:tc>
          <w:tcPr>
            <w:tcW w:type="dxa" w:w="1531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₹50.00</w:t>
            </w:r>
          </w:p>
        </w:tc>
        <w:tc>
          <w:tcPr>
            <w:tcW w:type="dxa" w:w="175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₹500.00</w:t>
            </w:r>
          </w:p>
        </w:tc>
      </w:tr>
      <w:tr>
        <w:tc>
          <w:tcPr>
            <w:tcW w:type="dxa" w:w="45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2</w:t>
            </w:r>
          </w:p>
        </w:tc>
        <w:tc>
          <w:tcPr>
            <w:tcW w:type="dxa" w:w="4365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Sunflower oil (1 L)</w:t>
            </w:r>
          </w:p>
        </w:tc>
        <w:tc>
          <w:tcPr>
            <w:tcW w:type="dxa" w:w="90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5</w:t>
            </w:r>
          </w:p>
        </w:tc>
        <w:tc>
          <w:tcPr>
            <w:tcW w:type="dxa" w:w="85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Ltr</w:t>
            </w:r>
          </w:p>
        </w:tc>
        <w:tc>
          <w:tcPr>
            <w:tcW w:type="dxa" w:w="1531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₹168.00</w:t>
            </w:r>
          </w:p>
        </w:tc>
        <w:tc>
          <w:tcPr>
            <w:tcW w:type="dxa" w:w="175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8"/>
              </w:rPr>
              <w:t>₹840.00</w:t>
            </w:r>
          </w:p>
        </w:tc>
      </w:tr>
      <w:tr>
        <w:tc>
          <w:tcPr>
            <w:tcW w:type="dxa" w:w="8107"/>
            <w:gridSpan w:val="5"/>
            <w:shd w:fill="EEECFF"/>
            <w:tcBorders>
              <w:top w:val="single" w:sz="6" w:color="4635D9"/>
              <w:left w:val="single" w:sz="6" w:color="4635D9"/>
              <w:bottom w:val="single" w:sz="6" w:color="4635D9"/>
              <w:right w:val="single" w:sz="6" w:color="4635D9"/>
              <w:insideH w:val="single" w:sz="6" w:color="4635D9"/>
              <w:insideV w:val="single" w:sz="6" w:color="4635D9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20"/>
              </w:rPr>
              <w:t>Grand total</w:t>
            </w:r>
          </w:p>
        </w:tc>
        <w:tc>
          <w:tcPr>
            <w:tcW w:type="dxa" w:w="1757"/>
            <w:shd w:fill="EEECFF"/>
            <w:tcBorders>
              <w:top w:val="single" w:sz="6" w:color="4635D9"/>
              <w:left w:val="single" w:sz="6" w:color="4635D9"/>
              <w:bottom w:val="single" w:sz="6" w:color="4635D9"/>
              <w:right w:val="single" w:sz="6" w:color="4635D9"/>
              <w:insideH w:val="single" w:sz="6" w:color="4635D9"/>
              <w:insideV w:val="single" w:sz="6" w:color="4635D9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20"/>
              </w:rPr>
              <w:t>₹1,340.00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7F5EF"/>
            <w:tcBorders>
              <w:top w:val="single" w:sz="4" w:color="D9D7CF"/>
              <w:left w:val="single" w:sz="4" w:color="D9D7CF"/>
              <w:bottom w:val="single" w:sz="4" w:color="D9D7CF"/>
              <w:right w:val="single" w:sz="4" w:color="D9D7CF"/>
              <w:insideH w:val="single" w:sz="4" w:color="D9D7CF"/>
              <w:insideV w:val="single" w:sz="4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625F58"/>
                <w:sz w:val="16"/>
              </w:rPr>
              <w:t>Illustrative simple bill for a seller who is not charging GST. A GST-registered seller should use the tax-invoice template and verify every applicable field.</w:t>
            </w:r>
          </w:p>
        </w:tc>
      </w:tr>
    </w:tbl>
    <w:p/>
    <w:p>
      <w:pPr>
        <w:spacing w:before="320"/>
        <w:jc w:val="right"/>
      </w:pPr>
      <w:r>
        <w:rPr>
          <w:rFonts w:ascii="Arial" w:hAnsi="Arial"/>
          <w:b w:val="0"/>
          <w:color w:val="625F58"/>
          <w:sz w:val="16"/>
        </w:rPr>
        <w:t>Customer signature                                      Authorised signature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/>
        <w:b w:val="0"/>
        <w:color w:val="625F58"/>
        <w:sz w:val="16"/>
      </w:rPr>
      <w:t>Free template · Updated 2026-09-09 · billraja.com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6231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Book Format</dc:title>
  <dc:subject>Editable BillRaja invoice template for India</dc:subject>
  <dc:creator>BillRaja</dc:creator>
  <cp:keywords>invoice, bill book, GST, India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